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25" w:rsidRDefault="00A55325" w:rsidP="002B6B7D">
      <w:pPr>
        <w:pStyle w:val="Default"/>
        <w:jc w:val="center"/>
      </w:pPr>
      <w:bookmarkStart w:id="0" w:name="_GoBack"/>
      <w:bookmarkEnd w:id="0"/>
    </w:p>
    <w:p w:rsidR="00A55325" w:rsidRPr="00BC196C" w:rsidRDefault="00A55325" w:rsidP="002B6B7D">
      <w:pPr>
        <w:pStyle w:val="Default"/>
        <w:jc w:val="center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Отчет о результатах </w:t>
      </w:r>
      <w:proofErr w:type="spellStart"/>
      <w:r w:rsidRPr="00BC196C">
        <w:rPr>
          <w:b/>
          <w:bCs/>
          <w:sz w:val="28"/>
          <w:szCs w:val="28"/>
        </w:rPr>
        <w:t>самообследования</w:t>
      </w:r>
      <w:proofErr w:type="spellEnd"/>
    </w:p>
    <w:p w:rsidR="00A55325" w:rsidRPr="00BC196C" w:rsidRDefault="00FA506D" w:rsidP="002B6B7D">
      <w:pPr>
        <w:pStyle w:val="Default"/>
        <w:jc w:val="center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Дошкольной группы МОУ </w:t>
      </w:r>
      <w:proofErr w:type="spellStart"/>
      <w:r w:rsidRPr="00BC196C">
        <w:rPr>
          <w:b/>
          <w:bCs/>
          <w:sz w:val="28"/>
          <w:szCs w:val="28"/>
        </w:rPr>
        <w:t>Парфеньевской</w:t>
      </w:r>
      <w:proofErr w:type="spellEnd"/>
      <w:r w:rsidRPr="00BC196C">
        <w:rPr>
          <w:b/>
          <w:bCs/>
          <w:sz w:val="28"/>
          <w:szCs w:val="28"/>
        </w:rPr>
        <w:t xml:space="preserve"> ООШ</w:t>
      </w:r>
    </w:p>
    <w:p w:rsidR="00A55325" w:rsidRPr="00BC196C" w:rsidRDefault="00A55325" w:rsidP="002B6B7D">
      <w:pPr>
        <w:pStyle w:val="Default"/>
        <w:jc w:val="center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>по состоянию на 1 августа</w:t>
      </w:r>
      <w:r w:rsidR="00FA506D" w:rsidRPr="00BC196C">
        <w:rPr>
          <w:b/>
          <w:bCs/>
          <w:sz w:val="28"/>
          <w:szCs w:val="28"/>
        </w:rPr>
        <w:t xml:space="preserve"> 2016</w:t>
      </w:r>
      <w:r w:rsidRPr="00BC196C">
        <w:rPr>
          <w:b/>
          <w:bCs/>
          <w:sz w:val="28"/>
          <w:szCs w:val="28"/>
        </w:rPr>
        <w:t xml:space="preserve"> года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proofErr w:type="gramStart"/>
      <w:r w:rsidRPr="00BC196C">
        <w:rPr>
          <w:b/>
          <w:bCs/>
          <w:sz w:val="28"/>
          <w:szCs w:val="28"/>
        </w:rPr>
        <w:t>(</w:t>
      </w:r>
      <w:r w:rsidRPr="00BC196C">
        <w:rPr>
          <w:sz w:val="28"/>
          <w:szCs w:val="28"/>
        </w:rPr>
        <w:t>пункт 7 Приказа Министерства образовании и науки РФ № 462 от 14 июня 2013г. «</w:t>
      </w:r>
      <w:proofErr w:type="gramEnd"/>
      <w:r w:rsidRPr="00BC196C">
        <w:rPr>
          <w:sz w:val="28"/>
          <w:szCs w:val="28"/>
        </w:rPr>
        <w:t xml:space="preserve"> </w:t>
      </w:r>
      <w:proofErr w:type="gramStart"/>
      <w:r w:rsidRPr="00BC196C">
        <w:rPr>
          <w:sz w:val="28"/>
          <w:szCs w:val="28"/>
        </w:rPr>
        <w:t xml:space="preserve">Об утверждении порядка проведения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образовательной организацией») </w:t>
      </w:r>
      <w:proofErr w:type="gramEnd"/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BC196C">
        <w:rPr>
          <w:sz w:val="28"/>
          <w:szCs w:val="28"/>
        </w:rPr>
        <w:t>Самообследование</w:t>
      </w:r>
      <w:proofErr w:type="spellEnd"/>
      <w:r w:rsidRPr="00BC196C">
        <w:rPr>
          <w:sz w:val="28"/>
          <w:szCs w:val="28"/>
        </w:rPr>
        <w:t xml:space="preserve"> проведено в соответствии с пунктом 3 части 2 статьи 29 Федерального закона от 29 декабря 2012г. № 273-ФЗ « Об образовании в Российской Федерации», требованиями Приказов Министерства образования и науки Российской Федерации от 14 июня 2013г. № 462 « Об утверждении порядка проведения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образовательной организацией» и от 10 декабря 2013г. № 1324 «Об утверждении показателей деятельности образовательной организацией, подлежащей </w:t>
      </w:r>
      <w:proofErr w:type="spellStart"/>
      <w:r w:rsidRPr="00BC196C">
        <w:rPr>
          <w:sz w:val="28"/>
          <w:szCs w:val="28"/>
        </w:rPr>
        <w:t>самообследованию</w:t>
      </w:r>
      <w:proofErr w:type="spellEnd"/>
      <w:r w:rsidRPr="00BC196C">
        <w:rPr>
          <w:sz w:val="28"/>
          <w:szCs w:val="28"/>
        </w:rPr>
        <w:t xml:space="preserve">» </w:t>
      </w:r>
      <w:proofErr w:type="gramEnd"/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Отчет включает в себя аналитическую часть и результаты анализа показателей деятельности дошкольного образовательного учреждения согласно приложению № 1 Приказа Министерства образования и науки Российской Федерации от 10 декабря 2013г. № 1324 «Об утверждении показателей деятельности образовательной организацией, подлежащей </w:t>
      </w:r>
      <w:proofErr w:type="spellStart"/>
      <w:r w:rsidRPr="00BC196C">
        <w:rPr>
          <w:sz w:val="28"/>
          <w:szCs w:val="28"/>
        </w:rPr>
        <w:t>самообследованию</w:t>
      </w:r>
      <w:proofErr w:type="spellEnd"/>
      <w:r w:rsidRPr="00BC196C">
        <w:rPr>
          <w:sz w:val="28"/>
          <w:szCs w:val="28"/>
        </w:rPr>
        <w:t xml:space="preserve">»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I. Аналитическая часть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Целями проведения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ДОУ являются обеспечение доступности и открытости информации о деятельности ДОУ. </w:t>
      </w:r>
      <w:proofErr w:type="gramStart"/>
      <w:r w:rsidRPr="00BC196C">
        <w:rPr>
          <w:sz w:val="28"/>
          <w:szCs w:val="28"/>
        </w:rPr>
        <w:t xml:space="preserve">В процессе </w:t>
      </w:r>
      <w:proofErr w:type="spellStart"/>
      <w:r w:rsidRPr="00BC196C">
        <w:rPr>
          <w:sz w:val="28"/>
          <w:szCs w:val="28"/>
        </w:rPr>
        <w:t>самообследования</w:t>
      </w:r>
      <w:proofErr w:type="spellEnd"/>
      <w:r w:rsidRPr="00BC196C">
        <w:rPr>
          <w:sz w:val="28"/>
          <w:szCs w:val="28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 xml:space="preserve">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 </w:t>
      </w:r>
      <w:proofErr w:type="gramEnd"/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Дошкольное учреждение осуществляет свою деятельность в соответствии c Законом РФ «Об образовании» от 29.12.2012г,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Санитарно-эпидемиологическими правилами и нормативами СанПиН 2.4.1.3049-13, Уставом</w:t>
      </w:r>
      <w:r w:rsidR="00FA506D" w:rsidRPr="00BC196C">
        <w:rPr>
          <w:sz w:val="28"/>
          <w:szCs w:val="28"/>
        </w:rPr>
        <w:t>.</w:t>
      </w:r>
      <w:r w:rsidRPr="00BC196C">
        <w:rPr>
          <w:sz w:val="28"/>
          <w:szCs w:val="28"/>
        </w:rPr>
        <w:t xml:space="preserve"> </w:t>
      </w:r>
    </w:p>
    <w:p w:rsidR="00A55325" w:rsidRPr="00BC196C" w:rsidRDefault="00FA506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Дошкольную группу</w:t>
      </w:r>
      <w:r w:rsidR="00A55325" w:rsidRPr="00BC196C">
        <w:rPr>
          <w:sz w:val="28"/>
          <w:szCs w:val="28"/>
        </w:rPr>
        <w:t xml:space="preserve"> посещает</w:t>
      </w:r>
      <w:r w:rsidRPr="00BC196C">
        <w:rPr>
          <w:sz w:val="28"/>
          <w:szCs w:val="28"/>
        </w:rPr>
        <w:t xml:space="preserve"> 11</w:t>
      </w:r>
      <w:r w:rsidR="00A55325" w:rsidRPr="00BC196C">
        <w:rPr>
          <w:sz w:val="28"/>
          <w:szCs w:val="28"/>
        </w:rPr>
        <w:t xml:space="preserve"> воспитанников в возрасте от 2 до 7 лет. Количество групп</w:t>
      </w:r>
      <w:r w:rsidRPr="00BC196C">
        <w:rPr>
          <w:sz w:val="28"/>
          <w:szCs w:val="28"/>
        </w:rPr>
        <w:t xml:space="preserve"> – 1 (</w:t>
      </w:r>
      <w:proofErr w:type="gramStart"/>
      <w:r w:rsidRPr="00BC196C">
        <w:rPr>
          <w:sz w:val="28"/>
          <w:szCs w:val="28"/>
        </w:rPr>
        <w:t>разновозрастная</w:t>
      </w:r>
      <w:proofErr w:type="gramEnd"/>
      <w:r w:rsidRPr="00BC196C">
        <w:rPr>
          <w:sz w:val="28"/>
          <w:szCs w:val="28"/>
        </w:rPr>
        <w:t>)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Из них: </w:t>
      </w:r>
    </w:p>
    <w:p w:rsidR="00FA506D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i/>
          <w:iCs/>
          <w:sz w:val="28"/>
          <w:szCs w:val="28"/>
        </w:rPr>
        <w:t xml:space="preserve">Количественный состав </w:t>
      </w:r>
      <w:r w:rsidR="00FA506D" w:rsidRPr="00BC196C">
        <w:rPr>
          <w:b/>
          <w:bCs/>
          <w:i/>
          <w:iCs/>
          <w:sz w:val="28"/>
          <w:szCs w:val="28"/>
        </w:rPr>
        <w:t>под</w:t>
      </w:r>
      <w:r w:rsidRPr="00BC196C">
        <w:rPr>
          <w:b/>
          <w:bCs/>
          <w:i/>
          <w:iCs/>
          <w:sz w:val="28"/>
          <w:szCs w:val="28"/>
        </w:rPr>
        <w:t>групп:</w:t>
      </w:r>
      <w:r w:rsidR="00FA506D" w:rsidRPr="00BC196C">
        <w:rPr>
          <w:b/>
          <w:bCs/>
          <w:i/>
          <w:iCs/>
          <w:sz w:val="28"/>
          <w:szCs w:val="28"/>
        </w:rPr>
        <w:t xml:space="preserve"> </w:t>
      </w:r>
      <w:r w:rsidRPr="00BC196C">
        <w:rPr>
          <w:b/>
          <w:bCs/>
          <w:i/>
          <w:iCs/>
          <w:sz w:val="28"/>
          <w:szCs w:val="28"/>
        </w:rPr>
        <w:t xml:space="preserve"> </w:t>
      </w:r>
      <w:r w:rsidR="00FA506D" w:rsidRPr="00BC196C">
        <w:rPr>
          <w:sz w:val="28"/>
          <w:szCs w:val="28"/>
        </w:rPr>
        <w:t>1-я младшая группа</w:t>
      </w:r>
      <w:r w:rsidRPr="00BC196C">
        <w:rPr>
          <w:sz w:val="28"/>
          <w:szCs w:val="28"/>
        </w:rPr>
        <w:t>-</w:t>
      </w:r>
      <w:r w:rsidR="00FA506D" w:rsidRPr="00BC196C">
        <w:rPr>
          <w:sz w:val="28"/>
          <w:szCs w:val="28"/>
        </w:rPr>
        <w:t>1 воспитанник, 2-я</w:t>
      </w:r>
      <w:r w:rsidRPr="00BC196C">
        <w:rPr>
          <w:sz w:val="28"/>
          <w:szCs w:val="28"/>
        </w:rPr>
        <w:t xml:space="preserve"> младшая группа</w:t>
      </w:r>
      <w:r w:rsidR="00FA506D" w:rsidRPr="00BC196C">
        <w:rPr>
          <w:sz w:val="28"/>
          <w:szCs w:val="28"/>
        </w:rPr>
        <w:t xml:space="preserve"> -3</w:t>
      </w:r>
      <w:r w:rsidRPr="00BC196C">
        <w:rPr>
          <w:sz w:val="28"/>
          <w:szCs w:val="28"/>
        </w:rPr>
        <w:t xml:space="preserve"> </w:t>
      </w:r>
      <w:r w:rsidR="00FA506D" w:rsidRPr="00BC196C">
        <w:rPr>
          <w:sz w:val="28"/>
          <w:szCs w:val="28"/>
        </w:rPr>
        <w:t>воспитанника</w:t>
      </w:r>
      <w:r w:rsidRPr="00BC196C">
        <w:rPr>
          <w:sz w:val="28"/>
          <w:szCs w:val="28"/>
        </w:rPr>
        <w:t>; средняя группа</w:t>
      </w:r>
      <w:r w:rsidR="00FA506D" w:rsidRPr="00BC196C">
        <w:rPr>
          <w:sz w:val="28"/>
          <w:szCs w:val="28"/>
        </w:rPr>
        <w:t xml:space="preserve"> -1</w:t>
      </w:r>
      <w:r w:rsidRPr="00BC196C">
        <w:rPr>
          <w:sz w:val="28"/>
          <w:szCs w:val="28"/>
        </w:rPr>
        <w:t xml:space="preserve"> </w:t>
      </w:r>
      <w:r w:rsidR="00FA506D" w:rsidRPr="00BC196C">
        <w:rPr>
          <w:sz w:val="28"/>
          <w:szCs w:val="28"/>
        </w:rPr>
        <w:t>воспитанник</w:t>
      </w:r>
      <w:r w:rsidRPr="00BC196C">
        <w:rPr>
          <w:sz w:val="28"/>
          <w:szCs w:val="28"/>
        </w:rPr>
        <w:t>; старшая группа</w:t>
      </w:r>
      <w:r w:rsidR="00FA506D" w:rsidRPr="00BC196C">
        <w:rPr>
          <w:sz w:val="28"/>
          <w:szCs w:val="28"/>
        </w:rPr>
        <w:t xml:space="preserve"> -4</w:t>
      </w:r>
      <w:r w:rsidRPr="00BC196C">
        <w:rPr>
          <w:sz w:val="28"/>
          <w:szCs w:val="28"/>
        </w:rPr>
        <w:t xml:space="preserve"> </w:t>
      </w:r>
      <w:r w:rsidR="00FA506D" w:rsidRPr="00BC196C">
        <w:rPr>
          <w:sz w:val="28"/>
          <w:szCs w:val="28"/>
        </w:rPr>
        <w:t>воспитанника</w:t>
      </w:r>
      <w:r w:rsidRPr="00BC196C">
        <w:rPr>
          <w:sz w:val="28"/>
          <w:szCs w:val="28"/>
        </w:rPr>
        <w:t>; подготовительная к школе группа</w:t>
      </w:r>
      <w:r w:rsidR="00FA506D" w:rsidRPr="00BC196C">
        <w:rPr>
          <w:sz w:val="28"/>
          <w:szCs w:val="28"/>
        </w:rPr>
        <w:t xml:space="preserve"> - 2</w:t>
      </w:r>
      <w:r w:rsidRPr="00BC196C">
        <w:rPr>
          <w:sz w:val="28"/>
          <w:szCs w:val="28"/>
        </w:rPr>
        <w:t xml:space="preserve"> воспитанника; </w:t>
      </w: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  <w:r w:rsidRPr="00BC196C">
        <w:rPr>
          <w:sz w:val="28"/>
          <w:szCs w:val="28"/>
        </w:rPr>
        <w:lastRenderedPageBreak/>
        <w:t xml:space="preserve">Режим работы детского сада: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5-дневная рабочая неделя с выходными днями (суббота, воскресенье). </w:t>
      </w:r>
    </w:p>
    <w:p w:rsidR="00A55325" w:rsidRPr="00BC196C" w:rsidRDefault="00FA506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Группа</w:t>
      </w:r>
      <w:r w:rsidR="00A55325" w:rsidRPr="00BC196C">
        <w:rPr>
          <w:sz w:val="28"/>
          <w:szCs w:val="28"/>
        </w:rPr>
        <w:t xml:space="preserve"> с</w:t>
      </w:r>
      <w:r w:rsidRPr="00BC196C">
        <w:rPr>
          <w:sz w:val="28"/>
          <w:szCs w:val="28"/>
        </w:rPr>
        <w:t xml:space="preserve"> 9</w:t>
      </w:r>
      <w:r w:rsidR="00A55325" w:rsidRPr="00BC196C">
        <w:rPr>
          <w:sz w:val="28"/>
          <w:szCs w:val="28"/>
        </w:rPr>
        <w:t xml:space="preserve"> часовым пребыванием детей работают с</w:t>
      </w:r>
      <w:r w:rsidRPr="00BC196C">
        <w:rPr>
          <w:sz w:val="28"/>
          <w:szCs w:val="28"/>
        </w:rPr>
        <w:t xml:space="preserve">8.30 </w:t>
      </w:r>
      <w:r w:rsidR="00A55325" w:rsidRPr="00BC196C">
        <w:rPr>
          <w:sz w:val="28"/>
          <w:szCs w:val="28"/>
        </w:rPr>
        <w:t xml:space="preserve"> до</w:t>
      </w:r>
      <w:r w:rsidRPr="00BC196C">
        <w:rPr>
          <w:sz w:val="28"/>
          <w:szCs w:val="28"/>
        </w:rPr>
        <w:t xml:space="preserve"> 17.30</w:t>
      </w:r>
      <w:r w:rsidR="00A55325" w:rsidRPr="00BC196C">
        <w:rPr>
          <w:sz w:val="28"/>
          <w:szCs w:val="28"/>
        </w:rPr>
        <w:t xml:space="preserve">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II. Результаты анализа показателей деятельности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2.1.Система управления организации: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Управление </w:t>
      </w:r>
      <w:r w:rsidR="00FA506D" w:rsidRPr="00BC196C">
        <w:rPr>
          <w:sz w:val="28"/>
          <w:szCs w:val="28"/>
        </w:rPr>
        <w:t xml:space="preserve">Дошкольной группой </w:t>
      </w:r>
      <w:r w:rsidRPr="00BC196C">
        <w:rPr>
          <w:sz w:val="28"/>
          <w:szCs w:val="28"/>
        </w:rPr>
        <w:t xml:space="preserve">осуществляется в соответствии с Уставом </w:t>
      </w:r>
      <w:r w:rsidR="00FA506D" w:rsidRPr="00BC196C">
        <w:rPr>
          <w:sz w:val="28"/>
          <w:szCs w:val="28"/>
        </w:rPr>
        <w:t xml:space="preserve">МОУ </w:t>
      </w:r>
      <w:proofErr w:type="spellStart"/>
      <w:r w:rsidR="00FA506D" w:rsidRPr="00BC196C">
        <w:rPr>
          <w:sz w:val="28"/>
          <w:szCs w:val="28"/>
        </w:rPr>
        <w:t>Парфеньевской</w:t>
      </w:r>
      <w:proofErr w:type="spellEnd"/>
      <w:r w:rsidR="00FA506D" w:rsidRPr="00BC196C">
        <w:rPr>
          <w:sz w:val="28"/>
          <w:szCs w:val="28"/>
        </w:rPr>
        <w:t xml:space="preserve"> ООШ</w:t>
      </w:r>
      <w:r w:rsidRPr="00BC196C">
        <w:rPr>
          <w:sz w:val="28"/>
          <w:szCs w:val="28"/>
        </w:rPr>
        <w:t xml:space="preserve"> и законодате</w:t>
      </w:r>
      <w:r w:rsidR="00E74B4D" w:rsidRPr="00BC196C">
        <w:rPr>
          <w:sz w:val="28"/>
          <w:szCs w:val="28"/>
        </w:rPr>
        <w:t>льством РФ.  В Дошкольной группе</w:t>
      </w:r>
      <w:r w:rsidRPr="00BC196C">
        <w:rPr>
          <w:sz w:val="28"/>
          <w:szCs w:val="28"/>
        </w:rPr>
        <w:t xml:space="preserve">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 представлена Общим собранием работников, Педагогическим советом.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</w:t>
      </w:r>
      <w:r w:rsidR="00E74B4D" w:rsidRPr="00BC196C">
        <w:rPr>
          <w:sz w:val="28"/>
          <w:szCs w:val="28"/>
        </w:rPr>
        <w:t xml:space="preserve"> работы.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Педагогический совет осуществляет руководство образовательной деятельностью. </w:t>
      </w:r>
    </w:p>
    <w:p w:rsidR="00A55325" w:rsidRPr="00BC196C" w:rsidRDefault="00E74B4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Отношения между М</w:t>
      </w:r>
      <w:r w:rsidR="00A55325" w:rsidRPr="00BC196C">
        <w:rPr>
          <w:sz w:val="28"/>
          <w:szCs w:val="28"/>
        </w:rPr>
        <w:t>ОУ</w:t>
      </w:r>
      <w:r w:rsidRPr="00BC196C">
        <w:rPr>
          <w:sz w:val="28"/>
          <w:szCs w:val="28"/>
        </w:rPr>
        <w:t xml:space="preserve"> </w:t>
      </w:r>
      <w:r w:rsidR="00A55325" w:rsidRPr="00BC196C">
        <w:rPr>
          <w:sz w:val="28"/>
          <w:szCs w:val="28"/>
        </w:rPr>
        <w:t xml:space="preserve"> и Учредителем определяются действующим законодательством РФ, нормативно-правовыми документами и Уставом. </w:t>
      </w:r>
    </w:p>
    <w:p w:rsidR="00A55325" w:rsidRPr="00BC196C" w:rsidRDefault="00E74B4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Отношения МОУ</w:t>
      </w:r>
      <w:r w:rsidR="00A55325" w:rsidRPr="00BC196C">
        <w:rPr>
          <w:sz w:val="28"/>
          <w:szCs w:val="28"/>
        </w:rPr>
        <w:t xml:space="preserve"> с родителями (законными представителями) воспитанников регулируются в порядке, установленном Законом РФ «Об образовании» и Уставом. </w:t>
      </w:r>
    </w:p>
    <w:p w:rsidR="00A55325" w:rsidRPr="00BC196C" w:rsidRDefault="00E74B4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Вывод: М</w:t>
      </w:r>
      <w:r w:rsidR="00A55325" w:rsidRPr="00BC196C">
        <w:rPr>
          <w:sz w:val="28"/>
          <w:szCs w:val="28"/>
        </w:rPr>
        <w:t xml:space="preserve">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 2.Образовательная деятельность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2.2.1. Содержание образовательной деятельности </w:t>
      </w:r>
    </w:p>
    <w:p w:rsidR="00A55325" w:rsidRPr="00BC196C" w:rsidRDefault="00E74B4D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В Дошкольной группе</w:t>
      </w:r>
      <w:r w:rsidR="00A55325" w:rsidRPr="00BC196C">
        <w:rPr>
          <w:sz w:val="28"/>
          <w:szCs w:val="28"/>
        </w:rPr>
        <w:t xml:space="preserve">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  <w:r w:rsidRPr="00BC196C">
        <w:rPr>
          <w:sz w:val="28"/>
          <w:szCs w:val="28"/>
        </w:rPr>
        <w:lastRenderedPageBreak/>
        <w:t xml:space="preserve"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A55325" w:rsidRPr="00BC196C" w:rsidRDefault="00453E4F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Базовая программа: </w:t>
      </w:r>
      <w:r w:rsidRPr="00BC196C">
        <w:rPr>
          <w:sz w:val="28"/>
          <w:szCs w:val="28"/>
        </w:rPr>
        <w:t xml:space="preserve">Программа  воспитания и обучения в детском саду под редакцией </w:t>
      </w:r>
      <w:proofErr w:type="spellStart"/>
      <w:r w:rsidRPr="00BC196C">
        <w:rPr>
          <w:sz w:val="28"/>
          <w:szCs w:val="28"/>
        </w:rPr>
        <w:t>М.А.Васильевой</w:t>
      </w:r>
      <w:proofErr w:type="spellEnd"/>
    </w:p>
    <w:p w:rsidR="00373C99" w:rsidRPr="00BC196C" w:rsidRDefault="00A55325" w:rsidP="002B6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96C">
        <w:rPr>
          <w:rFonts w:ascii="Times New Roman" w:hAnsi="Times New Roman"/>
          <w:sz w:val="28"/>
          <w:szCs w:val="28"/>
        </w:rPr>
        <w:t>С целью осуществления приорит</w:t>
      </w:r>
      <w:r w:rsidR="00453E4F" w:rsidRPr="00BC196C">
        <w:rPr>
          <w:rFonts w:ascii="Times New Roman" w:hAnsi="Times New Roman"/>
          <w:sz w:val="28"/>
          <w:szCs w:val="28"/>
        </w:rPr>
        <w:t>етного направления физического</w:t>
      </w:r>
      <w:r w:rsidR="00E41079" w:rsidRPr="00BC196C">
        <w:rPr>
          <w:rFonts w:ascii="Times New Roman" w:hAnsi="Times New Roman"/>
          <w:sz w:val="28"/>
          <w:szCs w:val="28"/>
        </w:rPr>
        <w:t xml:space="preserve"> и художественно-эстетического </w:t>
      </w:r>
      <w:r w:rsidRPr="00BC196C">
        <w:rPr>
          <w:rFonts w:ascii="Times New Roman" w:hAnsi="Times New Roman"/>
          <w:sz w:val="28"/>
          <w:szCs w:val="28"/>
        </w:rPr>
        <w:t xml:space="preserve"> развития воспитанников использовались следующие парциальные программы и методики: </w:t>
      </w:r>
      <w:r w:rsidR="00E41079" w:rsidRPr="00BC196C">
        <w:rPr>
          <w:rFonts w:ascii="Times New Roman" w:hAnsi="Times New Roman"/>
          <w:sz w:val="28"/>
          <w:szCs w:val="28"/>
        </w:rPr>
        <w:t xml:space="preserve">Тематическое планирование в дошкольном образовательном учреждении. </w:t>
      </w:r>
      <w:proofErr w:type="gramStart"/>
      <w:r w:rsidR="00E41079" w:rsidRPr="00BC196C">
        <w:rPr>
          <w:rFonts w:ascii="Times New Roman" w:hAnsi="Times New Roman"/>
          <w:sz w:val="28"/>
          <w:szCs w:val="28"/>
        </w:rPr>
        <w:t>Физкультурно – оздоровительная работа (комплексное планирование по программе /под ред. М.А. Васильевой, В.В. Гербовой, Физическая культура – дошкольникам / Л.Д. Глазырина.</w:t>
      </w:r>
      <w:proofErr w:type="gramEnd"/>
      <w:r w:rsidR="00E41079" w:rsidRPr="00BC196C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="00E41079" w:rsidRPr="00BC196C">
        <w:rPr>
          <w:rFonts w:ascii="Times New Roman" w:hAnsi="Times New Roman"/>
          <w:sz w:val="28"/>
          <w:szCs w:val="28"/>
        </w:rPr>
        <w:t>Владос</w:t>
      </w:r>
      <w:proofErr w:type="spellEnd"/>
      <w:r w:rsidR="00E41079" w:rsidRPr="00BC196C">
        <w:rPr>
          <w:rFonts w:ascii="Times New Roman" w:hAnsi="Times New Roman"/>
          <w:sz w:val="28"/>
          <w:szCs w:val="28"/>
        </w:rPr>
        <w:t>, 2004.,</w:t>
      </w:r>
      <w:r w:rsidR="00373C99" w:rsidRPr="00BC196C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Физическое воспитание в детском саду /  Э.Я. </w:t>
      </w:r>
      <w:proofErr w:type="spellStart"/>
      <w:r w:rsidR="00373C99" w:rsidRPr="00BC196C">
        <w:rPr>
          <w:rFonts w:ascii="Times New Roman" w:eastAsia="Times New Roman" w:hAnsi="Times New Roman"/>
          <w:sz w:val="28"/>
          <w:szCs w:val="28"/>
          <w:lang w:eastAsia="ru-RU"/>
        </w:rPr>
        <w:t>Степаненкова</w:t>
      </w:r>
      <w:proofErr w:type="spellEnd"/>
      <w:r w:rsidR="00373C99" w:rsidRPr="00BC196C">
        <w:rPr>
          <w:rFonts w:ascii="Times New Roman" w:eastAsia="Times New Roman" w:hAnsi="Times New Roman"/>
          <w:sz w:val="28"/>
          <w:szCs w:val="28"/>
          <w:lang w:eastAsia="ru-RU"/>
        </w:rPr>
        <w:t>. – М.: Мозаика-синтез, 2009.;</w:t>
      </w:r>
    </w:p>
    <w:p w:rsidR="00373C99" w:rsidRPr="00BC196C" w:rsidRDefault="00373C99" w:rsidP="002B6B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96C">
        <w:rPr>
          <w:rFonts w:ascii="Times New Roman" w:eastAsia="Times New Roman" w:hAnsi="Times New Roman"/>
          <w:sz w:val="28"/>
          <w:szCs w:val="28"/>
          <w:lang w:eastAsia="ru-RU"/>
        </w:rPr>
        <w:t xml:space="preserve">Нетрадиционные техники рисования в детском саду Г.Н. Давыдова Скрипторий 2007, </w:t>
      </w:r>
    </w:p>
    <w:p w:rsidR="00A55325" w:rsidRPr="00BC196C" w:rsidRDefault="00373C99" w:rsidP="002B6B7D">
      <w:pPr>
        <w:tabs>
          <w:tab w:val="left" w:pos="840"/>
        </w:tabs>
        <w:jc w:val="both"/>
        <w:rPr>
          <w:rFonts w:ascii="Times New Roman" w:hAnsi="Times New Roman"/>
          <w:sz w:val="28"/>
          <w:szCs w:val="28"/>
        </w:rPr>
      </w:pPr>
      <w:r w:rsidRPr="00BC196C">
        <w:rPr>
          <w:rFonts w:ascii="Times New Roman" w:hAnsi="Times New Roman"/>
          <w:sz w:val="28"/>
          <w:szCs w:val="28"/>
        </w:rPr>
        <w:t xml:space="preserve">Л.В.  </w:t>
      </w:r>
      <w:proofErr w:type="spellStart"/>
      <w:r w:rsidRPr="00BC196C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BC196C">
        <w:rPr>
          <w:rFonts w:ascii="Times New Roman" w:hAnsi="Times New Roman"/>
          <w:sz w:val="28"/>
          <w:szCs w:val="28"/>
        </w:rPr>
        <w:t xml:space="preserve"> «Творим и мастерим» Москва 2010</w:t>
      </w:r>
      <w:r w:rsidR="00A55325" w:rsidRPr="00BC19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Отношения с социальными учреждениями: </w:t>
      </w:r>
      <w:r w:rsidRPr="00BC196C">
        <w:rPr>
          <w:sz w:val="28"/>
          <w:szCs w:val="28"/>
        </w:rPr>
        <w:t xml:space="preserve">Дошкольное образовательное учреждение поддерживает прочные отношения с социальными учреждениями: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</w:t>
      </w:r>
      <w:proofErr w:type="spellStart"/>
      <w:r w:rsidR="00373C99" w:rsidRPr="00BC196C">
        <w:rPr>
          <w:sz w:val="28"/>
          <w:szCs w:val="28"/>
        </w:rPr>
        <w:t>Парфеньевский</w:t>
      </w:r>
      <w:proofErr w:type="spellEnd"/>
      <w:r w:rsidR="00373C99" w:rsidRPr="00BC196C">
        <w:rPr>
          <w:sz w:val="28"/>
          <w:szCs w:val="28"/>
        </w:rPr>
        <w:t xml:space="preserve"> ФАП</w:t>
      </w:r>
      <w:r w:rsidR="00A55325" w:rsidRPr="00BC196C">
        <w:rPr>
          <w:sz w:val="28"/>
          <w:szCs w:val="28"/>
        </w:rPr>
        <w:t xml:space="preserve">;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Дом Культуры с. </w:t>
      </w:r>
      <w:proofErr w:type="spellStart"/>
      <w:r w:rsidR="00373C99" w:rsidRPr="00BC196C">
        <w:rPr>
          <w:sz w:val="28"/>
          <w:szCs w:val="28"/>
        </w:rPr>
        <w:t>Парфеньево</w:t>
      </w:r>
      <w:proofErr w:type="spellEnd"/>
      <w:r w:rsidR="00A55325" w:rsidRPr="00BC196C">
        <w:rPr>
          <w:sz w:val="28"/>
          <w:szCs w:val="28"/>
        </w:rPr>
        <w:t xml:space="preserve">;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Библиотека</w:t>
      </w:r>
      <w:r w:rsidR="00A55325" w:rsidRPr="00BC196C">
        <w:rPr>
          <w:sz w:val="28"/>
          <w:szCs w:val="28"/>
        </w:rPr>
        <w:t xml:space="preserve">; </w:t>
      </w:r>
    </w:p>
    <w:p w:rsidR="004E3957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</w:t>
      </w:r>
      <w:r w:rsidR="00373C99" w:rsidRPr="00BC196C">
        <w:rPr>
          <w:sz w:val="28"/>
          <w:szCs w:val="28"/>
        </w:rPr>
        <w:t xml:space="preserve"> Музей </w:t>
      </w:r>
      <w:r w:rsidR="00A55325" w:rsidRPr="00BC196C">
        <w:rPr>
          <w:sz w:val="28"/>
          <w:szCs w:val="28"/>
        </w:rPr>
        <w:t xml:space="preserve">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- МОУ </w:t>
      </w:r>
      <w:proofErr w:type="spellStart"/>
      <w:r w:rsidRPr="00BC196C">
        <w:rPr>
          <w:sz w:val="28"/>
          <w:szCs w:val="28"/>
        </w:rPr>
        <w:t>Парфеньевская</w:t>
      </w:r>
      <w:proofErr w:type="spellEnd"/>
      <w:r w:rsidRPr="00BC196C">
        <w:rPr>
          <w:sz w:val="28"/>
          <w:szCs w:val="28"/>
        </w:rPr>
        <w:t xml:space="preserve"> ООШ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  </w:t>
      </w:r>
      <w:r w:rsidR="00A55325" w:rsidRPr="00BC196C">
        <w:rPr>
          <w:sz w:val="28"/>
          <w:szCs w:val="28"/>
        </w:rPr>
        <w:t>Дошкольное учреждение осуществляет</w:t>
      </w:r>
      <w:r w:rsidR="00373C99" w:rsidRPr="00BC196C">
        <w:rPr>
          <w:sz w:val="28"/>
          <w:szCs w:val="28"/>
        </w:rPr>
        <w:t xml:space="preserve">  сотрудничество со школой</w:t>
      </w:r>
      <w:proofErr w:type="gramStart"/>
      <w:r w:rsidR="00373C99" w:rsidRPr="00BC196C">
        <w:rPr>
          <w:sz w:val="28"/>
          <w:szCs w:val="28"/>
        </w:rPr>
        <w:t xml:space="preserve"> </w:t>
      </w:r>
      <w:r w:rsidR="00A55325" w:rsidRPr="00BC196C">
        <w:rPr>
          <w:sz w:val="28"/>
          <w:szCs w:val="28"/>
        </w:rPr>
        <w:t>.</w:t>
      </w:r>
      <w:proofErr w:type="gramEnd"/>
      <w:r w:rsidR="00A55325" w:rsidRPr="00BC196C">
        <w:rPr>
          <w:sz w:val="28"/>
          <w:szCs w:val="28"/>
        </w:rPr>
        <w:t xml:space="preserve">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 </w:t>
      </w:r>
    </w:p>
    <w:p w:rsidR="00A55325" w:rsidRPr="00BC196C" w:rsidRDefault="00A55325" w:rsidP="002B6B7D">
      <w:pPr>
        <w:pStyle w:val="Default"/>
        <w:spacing w:after="88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отслеживалась адаптация выпускников детского сада; </w:t>
      </w:r>
    </w:p>
    <w:p w:rsidR="00A55325" w:rsidRPr="00BC196C" w:rsidRDefault="00A55325" w:rsidP="002B6B7D">
      <w:pPr>
        <w:pStyle w:val="Default"/>
        <w:spacing w:after="88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проводилась диагностика готовности детей к школе;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экскурсии различной направленности. </w:t>
      </w:r>
    </w:p>
    <w:p w:rsidR="004E3957" w:rsidRPr="00BC196C" w:rsidRDefault="004E3957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Воспитанники Дошкольной группы принимают участие в праздничных мероприятиях в ДК с </w:t>
      </w:r>
      <w:proofErr w:type="spellStart"/>
      <w:r w:rsidRPr="00BC196C">
        <w:rPr>
          <w:sz w:val="28"/>
          <w:szCs w:val="28"/>
        </w:rPr>
        <w:t>Парфеньево</w:t>
      </w:r>
      <w:proofErr w:type="spellEnd"/>
      <w:r w:rsidRPr="00BC196C">
        <w:rPr>
          <w:sz w:val="28"/>
          <w:szCs w:val="28"/>
        </w:rPr>
        <w:t>, а также сотрудники ДК проводят для воспитанников различные игровые программы.</w:t>
      </w:r>
    </w:p>
    <w:p w:rsidR="004E3957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Воспитанники дошкольной группы ежегодно посещают Музей быта, </w:t>
      </w:r>
      <w:r w:rsidR="003415F5" w:rsidRPr="00BC196C">
        <w:rPr>
          <w:sz w:val="28"/>
          <w:szCs w:val="28"/>
        </w:rPr>
        <w:t>Крестьянскую избу, где для них проводят увлекательную экскурсию.</w:t>
      </w:r>
      <w:r w:rsidRPr="00BC196C">
        <w:rPr>
          <w:sz w:val="28"/>
          <w:szCs w:val="28"/>
        </w:rPr>
        <w:t xml:space="preserve"> </w:t>
      </w:r>
    </w:p>
    <w:p w:rsidR="00A55325" w:rsidRPr="00BC196C" w:rsidRDefault="004E3957" w:rsidP="002B6B7D">
      <w:pPr>
        <w:pStyle w:val="Default"/>
        <w:pageBreakBefore/>
        <w:jc w:val="both"/>
        <w:rPr>
          <w:sz w:val="28"/>
          <w:szCs w:val="28"/>
        </w:rPr>
      </w:pPr>
      <w:r w:rsidRPr="00BC196C">
        <w:rPr>
          <w:sz w:val="28"/>
          <w:szCs w:val="28"/>
        </w:rPr>
        <w:lastRenderedPageBreak/>
        <w:t xml:space="preserve">        </w:t>
      </w:r>
      <w:r w:rsidR="00A55325" w:rsidRPr="00BC196C">
        <w:rPr>
          <w:sz w:val="28"/>
          <w:szCs w:val="28"/>
        </w:rPr>
        <w:t>На</w:t>
      </w:r>
      <w:r w:rsidR="00373C99" w:rsidRPr="00BC196C">
        <w:rPr>
          <w:sz w:val="28"/>
          <w:szCs w:val="28"/>
        </w:rPr>
        <w:t xml:space="preserve">ши воспитанники посещают </w:t>
      </w:r>
      <w:r w:rsidR="00A55325" w:rsidRPr="00BC196C">
        <w:rPr>
          <w:sz w:val="28"/>
          <w:szCs w:val="28"/>
        </w:rPr>
        <w:t xml:space="preserve"> библиотеку</w:t>
      </w:r>
      <w:proofErr w:type="gramStart"/>
      <w:r w:rsidR="00A55325" w:rsidRPr="00BC196C">
        <w:rPr>
          <w:sz w:val="28"/>
          <w:szCs w:val="28"/>
        </w:rPr>
        <w:t xml:space="preserve"> .</w:t>
      </w:r>
      <w:proofErr w:type="gramEnd"/>
      <w:r w:rsidR="00A55325" w:rsidRPr="00BC196C">
        <w:rPr>
          <w:sz w:val="28"/>
          <w:szCs w:val="28"/>
        </w:rPr>
        <w:t xml:space="preserve"> Сотрудники библиотеки организовывают для детей различные праздники, игры, беседы, развлечения. </w:t>
      </w:r>
    </w:p>
    <w:p w:rsidR="00A55325" w:rsidRPr="00BC196C" w:rsidRDefault="004E3957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      </w:t>
      </w:r>
      <w:r w:rsidR="00373C99" w:rsidRPr="00BC196C">
        <w:rPr>
          <w:sz w:val="28"/>
          <w:szCs w:val="28"/>
        </w:rPr>
        <w:t>Дошкольная группа</w:t>
      </w:r>
      <w:r w:rsidR="00A55325" w:rsidRPr="00BC196C">
        <w:rPr>
          <w:sz w:val="28"/>
          <w:szCs w:val="28"/>
        </w:rPr>
        <w:t xml:space="preserve"> сотр</w:t>
      </w:r>
      <w:r w:rsidRPr="00BC196C">
        <w:rPr>
          <w:sz w:val="28"/>
          <w:szCs w:val="28"/>
        </w:rPr>
        <w:t xml:space="preserve">удничает с амбулаторией. </w:t>
      </w:r>
      <w:r w:rsidR="00A55325" w:rsidRPr="00BC196C">
        <w:rPr>
          <w:sz w:val="28"/>
          <w:szCs w:val="28"/>
        </w:rPr>
        <w:t xml:space="preserve"> Такое взаимодействие помогает выявить и предупредить различные заболевания, оказать своевременную помощь детям.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2.2.2 Организация образовательного процесса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Организованная в ДОУ предметно-развивающая среда </w:t>
      </w:r>
      <w:r w:rsidRPr="00BC196C">
        <w:rPr>
          <w:sz w:val="28"/>
          <w:szCs w:val="28"/>
        </w:rPr>
        <w:t>инициирует познавательную и творческую активность детей, предоставляет ребенку свободу выбора форм активности, обеспечивает содержание р</w:t>
      </w:r>
      <w:r w:rsidR="003415F5" w:rsidRPr="00BC196C">
        <w:rPr>
          <w:sz w:val="28"/>
          <w:szCs w:val="28"/>
        </w:rPr>
        <w:t>азных форм детской деятельности</w:t>
      </w:r>
      <w:r w:rsidRPr="00BC196C">
        <w:rPr>
          <w:sz w:val="28"/>
          <w:szCs w:val="28"/>
        </w:rPr>
        <w:t xml:space="preserve">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Взаимодействие с родителями </w:t>
      </w:r>
      <w:r w:rsidRPr="00BC196C">
        <w:rPr>
          <w:sz w:val="28"/>
          <w:szCs w:val="28"/>
        </w:rPr>
        <w:t xml:space="preserve">коллектив ДОУ строит на принципе сотрудничества. При этом решаются приоритетные задачи: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повышение педагогической культуры родителей;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приобщение родителей</w:t>
      </w:r>
      <w:r w:rsidR="003415F5" w:rsidRPr="00BC196C">
        <w:rPr>
          <w:sz w:val="28"/>
          <w:szCs w:val="28"/>
        </w:rPr>
        <w:t xml:space="preserve"> к участию в жизни дошкольной группы</w:t>
      </w:r>
      <w:r w:rsidRPr="00BC196C">
        <w:rPr>
          <w:sz w:val="28"/>
          <w:szCs w:val="28"/>
        </w:rPr>
        <w:t xml:space="preserve">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Для решения этих задач используются различные формы работы: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групповые родительские собрания, консультации;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проведение совместных мероприятий для детей и родителей;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анкетирование;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наглядная информация;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показ занятий для родителей;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выставки совместных работ;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посещение открытых мероприятий и участие в них;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заключение договоров с родителями детей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</w:t>
      </w:r>
      <w:r w:rsidR="003415F5" w:rsidRPr="00BC196C">
        <w:rPr>
          <w:sz w:val="28"/>
          <w:szCs w:val="28"/>
        </w:rPr>
        <w:t xml:space="preserve">ми.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2.2.3 Качество подготовки воспитанников </w:t>
      </w: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  <w:r w:rsidRPr="00BC196C">
        <w:rPr>
          <w:sz w:val="28"/>
          <w:szCs w:val="28"/>
        </w:rPr>
        <w:lastRenderedPageBreak/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Результаты педагогического анализа показываю</w:t>
      </w:r>
      <w:r w:rsidR="003415F5" w:rsidRPr="00BC196C">
        <w:rPr>
          <w:sz w:val="28"/>
          <w:szCs w:val="28"/>
        </w:rPr>
        <w:t>т преобладание детей со средним уровнем развития</w:t>
      </w:r>
      <w:r w:rsidRPr="00BC196C">
        <w:rPr>
          <w:sz w:val="28"/>
          <w:szCs w:val="28"/>
        </w:rPr>
        <w:t xml:space="preserve">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Результатом осуществления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Хорошие результаты достигнуты благодаря использованию в работе методов, способствующих развитию самостоятельности, познава</w:t>
      </w:r>
      <w:r w:rsidR="003415F5" w:rsidRPr="00BC196C">
        <w:rPr>
          <w:sz w:val="28"/>
          <w:szCs w:val="28"/>
        </w:rPr>
        <w:t xml:space="preserve">тельных интересов детей, </w:t>
      </w:r>
      <w:r w:rsidRPr="00BC196C">
        <w:rPr>
          <w:sz w:val="28"/>
          <w:szCs w:val="28"/>
        </w:rPr>
        <w:t xml:space="preserve"> обогащению предметно-развивающей среды.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Основная общеобразовательная программа дошкольного образования ДОУ реализуется в полном объеме.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2.3. Качество кадрового обеспечения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Работа с кадрами </w:t>
      </w:r>
      <w:r w:rsidRPr="00BC196C">
        <w:rPr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Общее количес</w:t>
      </w:r>
      <w:r w:rsidR="003415F5" w:rsidRPr="00BC196C">
        <w:rPr>
          <w:sz w:val="28"/>
          <w:szCs w:val="28"/>
        </w:rPr>
        <w:t>тво педагогических работников 3</w:t>
      </w:r>
      <w:r w:rsidRPr="00BC196C">
        <w:rPr>
          <w:sz w:val="28"/>
          <w:szCs w:val="28"/>
        </w:rPr>
        <w:t xml:space="preserve"> человек</w:t>
      </w:r>
      <w:r w:rsidR="003415F5" w:rsidRPr="00BC196C">
        <w:rPr>
          <w:sz w:val="28"/>
          <w:szCs w:val="28"/>
        </w:rPr>
        <w:t>а</w:t>
      </w:r>
      <w:r w:rsidRPr="00BC196C">
        <w:rPr>
          <w:sz w:val="28"/>
          <w:szCs w:val="28"/>
        </w:rPr>
        <w:t xml:space="preserve">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Образовательный уровень педагогических кадров: </w:t>
      </w:r>
    </w:p>
    <w:p w:rsidR="00A55325" w:rsidRPr="00BC196C" w:rsidRDefault="003415F5" w:rsidP="002B6B7D">
      <w:pPr>
        <w:pStyle w:val="Default"/>
        <w:spacing w:after="87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 с высшим образованием -1</w:t>
      </w:r>
      <w:r w:rsidR="00A55325" w:rsidRPr="00BC196C">
        <w:rPr>
          <w:sz w:val="28"/>
          <w:szCs w:val="28"/>
        </w:rPr>
        <w:t xml:space="preserve"> человек;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со средним специальным образованием - 2 человека;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3415F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Воспитатель Дошкольной группы на данный момент обучается на 3 курсе в ЯГПУ им. К.Д. Ушинского по специальности «Логопедия». Младший воспитатель обучается на 2 курсе в ЯГПУ им. К.Д. Ушинского по специальности </w:t>
      </w:r>
      <w:r w:rsidR="00B10F95" w:rsidRPr="00BC196C">
        <w:rPr>
          <w:sz w:val="28"/>
          <w:szCs w:val="28"/>
        </w:rPr>
        <w:t>«Воспитание и обучение дошкольников».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</w:t>
      </w:r>
      <w:r w:rsidR="00B10F95" w:rsidRPr="00BC196C">
        <w:rPr>
          <w:sz w:val="28"/>
          <w:szCs w:val="28"/>
        </w:rPr>
        <w:t xml:space="preserve">я с опытом работы </w:t>
      </w:r>
      <w:r w:rsidRPr="00BC196C">
        <w:rPr>
          <w:sz w:val="28"/>
          <w:szCs w:val="28"/>
        </w:rPr>
        <w:t xml:space="preserve">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2.4. Материально-техническая база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</w:t>
      </w:r>
      <w:r w:rsidR="00B10F95" w:rsidRPr="00BC196C">
        <w:rPr>
          <w:sz w:val="28"/>
          <w:szCs w:val="28"/>
        </w:rPr>
        <w:t xml:space="preserve">летворительном состоянии. </w:t>
      </w: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 При создании предмет</w:t>
      </w:r>
      <w:r w:rsidR="00B10F95" w:rsidRPr="00BC196C">
        <w:rPr>
          <w:sz w:val="28"/>
          <w:szCs w:val="28"/>
        </w:rPr>
        <w:t>но-развивающей среды воспитатель учитывает</w:t>
      </w:r>
      <w:r w:rsidRPr="00BC196C">
        <w:rPr>
          <w:sz w:val="28"/>
          <w:szCs w:val="28"/>
        </w:rPr>
        <w:t xml:space="preserve"> возрастные, индивидуальные особенности</w:t>
      </w:r>
      <w:r w:rsidR="00B10F95" w:rsidRPr="00BC196C">
        <w:rPr>
          <w:sz w:val="28"/>
          <w:szCs w:val="28"/>
        </w:rPr>
        <w:t xml:space="preserve"> детей своей группы. Оборудована групповая комната, включающая </w:t>
      </w:r>
      <w:r w:rsidRPr="00BC196C">
        <w:rPr>
          <w:sz w:val="28"/>
          <w:szCs w:val="28"/>
        </w:rPr>
        <w:t xml:space="preserve"> игровую, познавательную, обеденную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</w:t>
      </w:r>
      <w:r w:rsidR="00B10F95" w:rsidRPr="00BC196C">
        <w:rPr>
          <w:sz w:val="28"/>
          <w:szCs w:val="28"/>
        </w:rPr>
        <w:t>тов. Детский сад оснащен двумя ноутбуками.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Обеспечение условий безопасности выполняется локальными нормативно-правовыми документами: приказами, инструкциями, положениями.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A55325" w:rsidRPr="00BC196C" w:rsidRDefault="00B10F9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В </w:t>
      </w:r>
      <w:r w:rsidR="00A55325" w:rsidRPr="00BC196C">
        <w:rPr>
          <w:sz w:val="28"/>
          <w:szCs w:val="28"/>
        </w:rPr>
        <w:t xml:space="preserve">ДОУ ведется учет и анализ общей заболеваемости воспитанников, анализ простудных заболеваний. </w:t>
      </w:r>
    </w:p>
    <w:p w:rsidR="00A55325" w:rsidRPr="00BC196C" w:rsidRDefault="00B10F9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 Дошкольной группой сотрудничает фельдшер </w:t>
      </w:r>
      <w:proofErr w:type="spellStart"/>
      <w:r w:rsidRPr="00BC196C">
        <w:rPr>
          <w:sz w:val="28"/>
          <w:szCs w:val="28"/>
        </w:rPr>
        <w:t>Парфеньевского</w:t>
      </w:r>
      <w:proofErr w:type="spellEnd"/>
      <w:r w:rsidRPr="00BC196C">
        <w:rPr>
          <w:sz w:val="28"/>
          <w:szCs w:val="28"/>
        </w:rPr>
        <w:t xml:space="preserve"> </w:t>
      </w:r>
      <w:proofErr w:type="spellStart"/>
      <w:r w:rsidRPr="00BC196C">
        <w:rPr>
          <w:sz w:val="28"/>
          <w:szCs w:val="28"/>
        </w:rPr>
        <w:t>ФАПа</w:t>
      </w:r>
      <w:proofErr w:type="spellEnd"/>
      <w:r w:rsidRPr="00BC196C">
        <w:rPr>
          <w:sz w:val="28"/>
          <w:szCs w:val="28"/>
        </w:rPr>
        <w:t xml:space="preserve">, </w:t>
      </w:r>
      <w:r w:rsidR="00A55325" w:rsidRPr="00BC196C">
        <w:rPr>
          <w:sz w:val="28"/>
          <w:szCs w:val="28"/>
        </w:rPr>
        <w:t xml:space="preserve">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sz w:val="28"/>
          <w:szCs w:val="28"/>
        </w:rPr>
        <w:t xml:space="preserve">Проводятся </w:t>
      </w:r>
      <w:r w:rsidR="00B10F95" w:rsidRPr="00BC196C">
        <w:rPr>
          <w:b/>
          <w:bCs/>
          <w:sz w:val="28"/>
          <w:szCs w:val="28"/>
        </w:rPr>
        <w:t>профилактические мероприятия:</w:t>
      </w:r>
      <w:r w:rsidRPr="00BC196C">
        <w:rPr>
          <w:i/>
          <w:iCs/>
          <w:sz w:val="28"/>
          <w:szCs w:val="28"/>
        </w:rPr>
        <w:t xml:space="preserve">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осмотр детей во время утреннего приема;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антропометрические замеры;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анализ заболеваемости 1 раз в месяц, в квартал, 1 раз в год;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ежемесячное подведение итогов посещаемости детей;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лечебно-профилактические мероприятия: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профилактика заболеваемости (дыхательная гимнастика, профилактика гриппа, витаминизация третьего блюда);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pageBreakBefore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> закаливание, с учетом состояния здоровья детей (воздушные ванны, прогулки на воздухе, хождение боси</w:t>
      </w:r>
      <w:r w:rsidR="00B10F95" w:rsidRPr="00BC196C">
        <w:rPr>
          <w:sz w:val="28"/>
          <w:szCs w:val="28"/>
        </w:rPr>
        <w:t xml:space="preserve">ком, игры с водой) </w:t>
      </w:r>
    </w:p>
    <w:p w:rsidR="00B10F95" w:rsidRPr="00BC196C" w:rsidRDefault="00B10F9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технологии обучения здоровому образу жизни: физкультурные занятия, утренняя гимнастика, физкультурные и музыкальные праздники, досуги. </w:t>
      </w:r>
    </w:p>
    <w:p w:rsidR="00A55325" w:rsidRPr="00BC196C" w:rsidRDefault="00A55325" w:rsidP="002B6B7D">
      <w:pPr>
        <w:pStyle w:val="Default"/>
        <w:spacing w:after="85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коррекционные технологии: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</w:t>
      </w:r>
      <w:proofErr w:type="spellStart"/>
      <w:r w:rsidRPr="00BC196C">
        <w:rPr>
          <w:sz w:val="28"/>
          <w:szCs w:val="28"/>
        </w:rPr>
        <w:t>психогимнастика</w:t>
      </w:r>
      <w:proofErr w:type="spellEnd"/>
      <w:r w:rsidRPr="00BC196C">
        <w:rPr>
          <w:sz w:val="28"/>
          <w:szCs w:val="28"/>
        </w:rPr>
        <w:t xml:space="preserve">, элементы </w:t>
      </w:r>
      <w:proofErr w:type="spellStart"/>
      <w:r w:rsidRPr="00BC196C">
        <w:rPr>
          <w:sz w:val="28"/>
          <w:szCs w:val="28"/>
        </w:rPr>
        <w:t>сказкотерапии</w:t>
      </w:r>
      <w:proofErr w:type="spellEnd"/>
      <w:r w:rsidRPr="00BC196C">
        <w:rPr>
          <w:sz w:val="28"/>
          <w:szCs w:val="28"/>
        </w:rPr>
        <w:t xml:space="preserve">, артикуляционная гимнастика.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b/>
          <w:bCs/>
          <w:sz w:val="28"/>
          <w:szCs w:val="28"/>
        </w:rPr>
        <w:t xml:space="preserve">2.5.Функционирование внутренней системы оценки качества образования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Систему качества дошкольного образования мы рассматриваем как систему контроля внутри ДОУ, которая включает себя интегративные составляющие: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научно-методической работы;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 xml:space="preserve">-образовательного процесса;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работы с родителями; </w:t>
      </w:r>
    </w:p>
    <w:p w:rsidR="00A55325" w:rsidRPr="00BC196C" w:rsidRDefault="00A55325" w:rsidP="002B6B7D">
      <w:pPr>
        <w:pStyle w:val="Default"/>
        <w:spacing w:after="44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работы с педагогическими кадрами;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 Качество предметно-пространственной среды. </w:t>
      </w: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</w:p>
    <w:p w:rsidR="00A55325" w:rsidRPr="00BC196C" w:rsidRDefault="00A55325" w:rsidP="002B6B7D">
      <w:pPr>
        <w:pStyle w:val="Default"/>
        <w:jc w:val="both"/>
        <w:rPr>
          <w:sz w:val="28"/>
          <w:szCs w:val="28"/>
        </w:rPr>
      </w:pPr>
      <w:r w:rsidRPr="00BC196C">
        <w:rPr>
          <w:sz w:val="28"/>
          <w:szCs w:val="28"/>
        </w:rPr>
        <w:t xml:space="preserve"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</w:t>
      </w:r>
      <w:proofErr w:type="spellStart"/>
      <w:r w:rsidRPr="00BC196C">
        <w:rPr>
          <w:sz w:val="28"/>
          <w:szCs w:val="28"/>
        </w:rPr>
        <w:t>воспитательно</w:t>
      </w:r>
      <w:proofErr w:type="spellEnd"/>
      <w:r w:rsidRPr="00BC196C">
        <w:rPr>
          <w:sz w:val="28"/>
          <w:szCs w:val="28"/>
        </w:rPr>
        <w:t>-образовательного процесса по всем направлениям развития дошкольника и функционир</w:t>
      </w:r>
      <w:r w:rsidR="00BC196C" w:rsidRPr="00BC196C">
        <w:rPr>
          <w:sz w:val="28"/>
          <w:szCs w:val="28"/>
        </w:rPr>
        <w:t>ования ДОУ в целом.</w:t>
      </w:r>
    </w:p>
    <w:p w:rsidR="008F472E" w:rsidRDefault="008F472E" w:rsidP="002B6B7D">
      <w:pPr>
        <w:jc w:val="both"/>
      </w:pPr>
    </w:p>
    <w:p w:rsidR="0028056B" w:rsidRDefault="0028056B" w:rsidP="002B6B7D">
      <w:pPr>
        <w:jc w:val="both"/>
      </w:pPr>
    </w:p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/>
    <w:p w:rsidR="0028056B" w:rsidRDefault="0028056B" w:rsidP="0028056B">
      <w:pPr>
        <w:pStyle w:val="Default"/>
        <w:pageBreakBefore/>
        <w:rPr>
          <w:sz w:val="23"/>
          <w:szCs w:val="23"/>
        </w:rPr>
      </w:pPr>
      <w:r>
        <w:lastRenderedPageBreak/>
        <w:t xml:space="preserve">                                                                                                                   </w:t>
      </w:r>
      <w:r>
        <w:rPr>
          <w:sz w:val="23"/>
          <w:szCs w:val="23"/>
        </w:rPr>
        <w:t xml:space="preserve">Приложение № 1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УТВЕРЖДЕНЫ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приказом Министерства образования и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науки Российской Федерации </w:t>
      </w:r>
    </w:p>
    <w:p w:rsidR="0028056B" w:rsidRDefault="0028056B" w:rsidP="002805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от « 10 » декабря 2013г. № 1324 </w:t>
      </w:r>
    </w:p>
    <w:p w:rsidR="0028056B" w:rsidRDefault="0028056B" w:rsidP="0028056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ПОКАЗАТЕЛИ ДЕЯТЕЛЬНОСТИ  </w:t>
      </w:r>
    </w:p>
    <w:p w:rsidR="0028056B" w:rsidRDefault="0028056B" w:rsidP="002805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Дошкольной группы МОУ </w:t>
      </w:r>
      <w:proofErr w:type="spellStart"/>
      <w:r>
        <w:rPr>
          <w:b/>
          <w:bCs/>
          <w:sz w:val="23"/>
          <w:szCs w:val="23"/>
        </w:rPr>
        <w:t>Парфеньевской</w:t>
      </w:r>
      <w:proofErr w:type="spellEnd"/>
      <w:r>
        <w:rPr>
          <w:b/>
          <w:bCs/>
          <w:sz w:val="23"/>
          <w:szCs w:val="23"/>
        </w:rPr>
        <w:t xml:space="preserve"> ООШ</w:t>
      </w:r>
    </w:p>
    <w:p w:rsidR="0028056B" w:rsidRDefault="0028056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7008"/>
        <w:gridCol w:w="1797"/>
      </w:tblGrid>
      <w:tr w:rsidR="0028056B" w:rsidRPr="0028056B" w:rsidTr="00030B1E">
        <w:tc>
          <w:tcPr>
            <w:tcW w:w="766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  <w:r w:rsidRPr="0028056B">
              <w:rPr>
                <w:rFonts w:ascii="Times New Roman" w:hAnsi="Times New Roman"/>
              </w:rPr>
              <w:t>п\</w:t>
            </w:r>
            <w:proofErr w:type="gramStart"/>
            <w:r w:rsidRPr="0028056B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7008" w:type="dxa"/>
          </w:tcPr>
          <w:p w:rsidR="0028056B" w:rsidRPr="0028056B" w:rsidRDefault="0028056B" w:rsidP="002805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1797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</w:tr>
      <w:tr w:rsidR="0028056B" w:rsidRPr="0028056B" w:rsidTr="00030B1E">
        <w:tc>
          <w:tcPr>
            <w:tcW w:w="766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7"/>
            </w:tblGrid>
            <w:tr w:rsidR="00FF5D42" w:rsidRPr="00FF5D42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FF5D42" w:rsidRPr="00FF5D42" w:rsidRDefault="00FF5D42" w:rsidP="00FF5D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F5D42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Образовательная деятельность </w:t>
                  </w:r>
                </w:p>
              </w:tc>
            </w:tr>
          </w:tbl>
          <w:p w:rsidR="0028056B" w:rsidRPr="0028056B" w:rsidRDefault="0028056B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28056B" w:rsidRPr="0028056B" w:rsidRDefault="0028056B">
            <w:pPr>
              <w:rPr>
                <w:rFonts w:ascii="Times New Roman" w:hAnsi="Times New Roman"/>
              </w:rPr>
            </w:pPr>
          </w:p>
        </w:tc>
      </w:tr>
      <w:tr w:rsidR="0028056B" w:rsidRPr="0028056B" w:rsidTr="00030B1E">
        <w:tc>
          <w:tcPr>
            <w:tcW w:w="766" w:type="dxa"/>
          </w:tcPr>
          <w:p w:rsidR="0028056B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008" w:type="dxa"/>
          </w:tcPr>
          <w:p w:rsidR="00FF5D42" w:rsidRDefault="00FF5D42" w:rsidP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воспитанников, осваивающих образовательную программу дошкольного образования, в том числе </w:t>
            </w:r>
          </w:p>
          <w:p w:rsidR="0028056B" w:rsidRPr="0028056B" w:rsidRDefault="0028056B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28056B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gramStart"/>
            <w:r>
              <w:rPr>
                <w:sz w:val="23"/>
                <w:szCs w:val="23"/>
              </w:rPr>
              <w:t>режиме полного дня</w:t>
            </w:r>
            <w:proofErr w:type="gramEnd"/>
            <w:r>
              <w:rPr>
                <w:sz w:val="23"/>
                <w:szCs w:val="23"/>
              </w:rPr>
              <w:t xml:space="preserve"> (8-12 часов)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режиме кратковременного пребывания (3-5 часов)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семейной дошкольной группе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gramStart"/>
            <w:r>
              <w:rPr>
                <w:sz w:val="23"/>
                <w:szCs w:val="23"/>
              </w:rPr>
              <w:t>режиме полного дня</w:t>
            </w:r>
            <w:proofErr w:type="gramEnd"/>
            <w:r>
              <w:rPr>
                <w:sz w:val="23"/>
                <w:szCs w:val="23"/>
              </w:rPr>
              <w:t xml:space="preserve"> (8-12 часов)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режиме продлённого дня (12-14часов)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режиме круглосуточного пребывания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1.5.2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присмотру и уходу </w:t>
            </w:r>
          </w:p>
        </w:tc>
        <w:tc>
          <w:tcPr>
            <w:tcW w:w="1797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97" w:type="dxa"/>
          </w:tcPr>
          <w:p w:rsidR="00FF5D42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97" w:type="dxa"/>
          </w:tcPr>
          <w:p w:rsidR="00FF5D42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5D42" w:rsidRPr="0028056B" w:rsidTr="00030B1E">
        <w:tc>
          <w:tcPr>
            <w:tcW w:w="766" w:type="dxa"/>
          </w:tcPr>
          <w:p w:rsidR="00FF5D42" w:rsidRPr="0028056B" w:rsidRDefault="00FF5D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</w:t>
            </w:r>
          </w:p>
        </w:tc>
        <w:tc>
          <w:tcPr>
            <w:tcW w:w="7008" w:type="dxa"/>
          </w:tcPr>
          <w:p w:rsidR="00FF5D42" w:rsidRDefault="00FF5D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797" w:type="dxa"/>
          </w:tcPr>
          <w:p w:rsidR="00FF5D42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1человек /50%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1.7.2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</w:p>
          <w:p w:rsidR="009D1924" w:rsidRPr="009D1924" w:rsidRDefault="009D1924" w:rsidP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1человек /50%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1.7.3</w:t>
            </w:r>
          </w:p>
        </w:tc>
        <w:tc>
          <w:tcPr>
            <w:tcW w:w="7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</w:tblGrid>
            <w:tr w:rsidR="009D1924" w:rsidRPr="009D1924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0" w:type="auto"/>
                </w:tcPr>
                <w:p w:rsidR="009D1924" w:rsidRPr="009D1924" w:rsidRDefault="009D1924" w:rsidP="009D19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9D1924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</w:tr>
          </w:tbl>
          <w:p w:rsidR="009D1924" w:rsidRPr="0028056B" w:rsidRDefault="009D1924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1человек /50%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1.7.4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797" w:type="dxa"/>
          </w:tcPr>
          <w:p w:rsidR="009D1924" w:rsidRPr="0028056B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</w:tblGrid>
            <w:tr w:rsidR="009D1924" w:rsidRPr="009D1924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0" w:type="auto"/>
                </w:tcPr>
                <w:p w:rsidR="009D1924" w:rsidRPr="009D1924" w:rsidRDefault="009D1924" w:rsidP="009D19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9D1924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</w:tr>
          </w:tbl>
          <w:p w:rsidR="009D1924" w:rsidRDefault="009D19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1.8.1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1.8.2.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1.9.1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1.9.2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797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человека 100%</w:t>
            </w:r>
          </w:p>
        </w:tc>
      </w:tr>
      <w:tr w:rsidR="009D1924" w:rsidRPr="0028056B" w:rsidTr="00030B1E">
        <w:tc>
          <w:tcPr>
            <w:tcW w:w="766" w:type="dxa"/>
          </w:tcPr>
          <w:p w:rsidR="009D1924" w:rsidRDefault="009D1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7008" w:type="dxa"/>
          </w:tcPr>
          <w:p w:rsidR="009D1924" w:rsidRDefault="009D1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797" w:type="dxa"/>
          </w:tcPr>
          <w:p w:rsidR="009D1924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50%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человека /11 человек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1.15.1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Музыкального руководителя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1.15.2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Инструктора по физической культуре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1.15.3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Учителя-логопеда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1.15.4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Логопеда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1.15.5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Учителя-дефектолога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1.15.6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Педагога-психолога </w:t>
            </w:r>
          </w:p>
        </w:tc>
        <w:tc>
          <w:tcPr>
            <w:tcW w:w="1797" w:type="dxa"/>
          </w:tcPr>
          <w:p w:rsidR="00030B1E" w:rsidRPr="00030B1E" w:rsidRDefault="00030B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Pr="00030B1E" w:rsidRDefault="00030B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08" w:type="dxa"/>
          </w:tcPr>
          <w:p w:rsidR="00030B1E" w:rsidRP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Инфраструктура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расчёте на одного воспитанника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5,7кв м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797" w:type="dxa"/>
          </w:tcPr>
          <w:p w:rsidR="00030B1E" w:rsidRDefault="002B6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физкультурного зала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музыкального зала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30B1E" w:rsidRPr="0028056B" w:rsidTr="00030B1E">
        <w:tc>
          <w:tcPr>
            <w:tcW w:w="766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7008" w:type="dxa"/>
          </w:tcPr>
          <w:p w:rsidR="00030B1E" w:rsidRDefault="00030B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97" w:type="dxa"/>
          </w:tcPr>
          <w:p w:rsidR="00030B1E" w:rsidRDefault="00030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2B6B7D" w:rsidRDefault="002B6B7D">
      <w:pPr>
        <w:rPr>
          <w:rFonts w:ascii="Times New Roman" w:hAnsi="Times New Roman"/>
        </w:rPr>
      </w:pPr>
    </w:p>
    <w:p w:rsidR="0028056B" w:rsidRPr="0028056B" w:rsidRDefault="002B6B7D">
      <w:pPr>
        <w:rPr>
          <w:rFonts w:ascii="Times New Roman" w:hAnsi="Times New Roman"/>
        </w:rPr>
      </w:pPr>
      <w:r>
        <w:rPr>
          <w:rFonts w:ascii="Times New Roman" w:hAnsi="Times New Roman"/>
        </w:rPr>
        <w:t>Зам директора по дошкольному образованию                                Александрова Л.А.</w:t>
      </w:r>
    </w:p>
    <w:sectPr w:rsidR="0028056B" w:rsidRPr="0028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6EDC3"/>
    <w:multiLevelType w:val="hybridMultilevel"/>
    <w:tmpl w:val="5CCD7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6E534E"/>
    <w:multiLevelType w:val="hybridMultilevel"/>
    <w:tmpl w:val="741366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64D573"/>
    <w:multiLevelType w:val="hybridMultilevel"/>
    <w:tmpl w:val="3514B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2254B"/>
    <w:multiLevelType w:val="hybridMultilevel"/>
    <w:tmpl w:val="63F216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A20930"/>
    <w:multiLevelType w:val="hybridMultilevel"/>
    <w:tmpl w:val="33F8044C"/>
    <w:lvl w:ilvl="0" w:tplc="BCEC5A8A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4265F2"/>
    <w:multiLevelType w:val="hybridMultilevel"/>
    <w:tmpl w:val="130A6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2CB06B"/>
    <w:multiLevelType w:val="hybridMultilevel"/>
    <w:tmpl w:val="9B42AE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1AF459"/>
    <w:multiLevelType w:val="hybridMultilevel"/>
    <w:tmpl w:val="32ECA6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BD1960B"/>
    <w:multiLevelType w:val="hybridMultilevel"/>
    <w:tmpl w:val="C4E9A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E4C684F"/>
    <w:multiLevelType w:val="hybridMultilevel"/>
    <w:tmpl w:val="B6EF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5"/>
    <w:rsid w:val="00030B1E"/>
    <w:rsid w:val="0028056B"/>
    <w:rsid w:val="002B6B7D"/>
    <w:rsid w:val="003415F5"/>
    <w:rsid w:val="00373C99"/>
    <w:rsid w:val="00453E4F"/>
    <w:rsid w:val="004E3957"/>
    <w:rsid w:val="008F472E"/>
    <w:rsid w:val="009D1924"/>
    <w:rsid w:val="00A55325"/>
    <w:rsid w:val="00B10F95"/>
    <w:rsid w:val="00BC196C"/>
    <w:rsid w:val="00E41079"/>
    <w:rsid w:val="00E74B4D"/>
    <w:rsid w:val="00FA506D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3C99"/>
    <w:pPr>
      <w:ind w:left="720"/>
      <w:contextualSpacing/>
    </w:pPr>
  </w:style>
  <w:style w:type="table" w:styleId="a4">
    <w:name w:val="Table Grid"/>
    <w:basedOn w:val="a1"/>
    <w:uiPriority w:val="59"/>
    <w:rsid w:val="0028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3C99"/>
    <w:pPr>
      <w:ind w:left="720"/>
      <w:contextualSpacing/>
    </w:pPr>
  </w:style>
  <w:style w:type="table" w:styleId="a4">
    <w:name w:val="Table Grid"/>
    <w:basedOn w:val="a1"/>
    <w:uiPriority w:val="59"/>
    <w:rsid w:val="0028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3CC8-D1E7-438F-B1A1-3742BA75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2016-11-25T05:09:00Z</dcterms:created>
  <dcterms:modified xsi:type="dcterms:W3CDTF">2016-11-25T08:11:00Z</dcterms:modified>
</cp:coreProperties>
</file>